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2E" w:rsidRPr="00D73685" w:rsidRDefault="001D462E" w:rsidP="001D462E">
      <w:pPr>
        <w:pStyle w:val="1"/>
        <w:spacing w:before="0" w:line="276" w:lineRule="auto"/>
        <w:jc w:val="center"/>
        <w:rPr>
          <w:rFonts w:cs="GE Jarida Heavy" w:hint="cs"/>
          <w:sz w:val="32"/>
          <w:szCs w:val="36"/>
          <w:rtl/>
        </w:rPr>
      </w:pPr>
      <w:bookmarkStart w:id="0" w:name="OLE_LINK11"/>
      <w:bookmarkStart w:id="1" w:name="OLE_LINK12"/>
      <w:bookmarkStart w:id="2" w:name="OLE_LINK16"/>
      <w:bookmarkStart w:id="3" w:name="OLE_LINK20"/>
      <w:r>
        <w:rPr>
          <w:rFonts w:cs="GE Jarida Heavy" w:hint="cs"/>
          <w:b/>
          <w:bCs/>
          <w:sz w:val="32"/>
          <w:szCs w:val="36"/>
          <w:rtl/>
        </w:rPr>
        <w:t xml:space="preserve">متطلبات تطبيق </w:t>
      </w:r>
      <w:r w:rsidRPr="00D73685">
        <w:rPr>
          <w:rFonts w:cs="GE Jarida Heavy" w:hint="cs"/>
          <w:b/>
          <w:bCs/>
          <w:sz w:val="32"/>
          <w:szCs w:val="36"/>
          <w:rtl/>
        </w:rPr>
        <w:t xml:space="preserve">التسويق الالكتروني </w:t>
      </w:r>
      <w:r>
        <w:rPr>
          <w:rFonts w:cs="GE Jarida Heavy" w:hint="cs"/>
          <w:b/>
          <w:bCs/>
          <w:sz w:val="32"/>
          <w:szCs w:val="36"/>
          <w:rtl/>
        </w:rPr>
        <w:t>ل</w:t>
      </w:r>
      <w:r w:rsidRPr="00D73685">
        <w:rPr>
          <w:rFonts w:cs="GE Jarida Heavy" w:hint="cs"/>
          <w:b/>
          <w:bCs/>
          <w:sz w:val="32"/>
          <w:szCs w:val="36"/>
          <w:rtl/>
        </w:rPr>
        <w:t>لخدمات البحثية بالجامعات المصرية</w:t>
      </w:r>
      <w:bookmarkEnd w:id="0"/>
      <w:bookmarkEnd w:id="1"/>
      <w:bookmarkEnd w:id="2"/>
      <w:bookmarkEnd w:id="3"/>
      <w:r w:rsidRPr="00D73685">
        <w:rPr>
          <w:rFonts w:cs="GE Jarida Heavy" w:hint="cs"/>
          <w:sz w:val="32"/>
          <w:szCs w:val="36"/>
          <w:rtl/>
        </w:rPr>
        <w:t>.</w:t>
      </w:r>
    </w:p>
    <w:p w:rsidR="001D462E" w:rsidRDefault="001D462E" w:rsidP="001D462E">
      <w:pPr>
        <w:spacing w:line="216" w:lineRule="auto"/>
        <w:jc w:val="center"/>
        <w:rPr>
          <w:rFonts w:ascii="Simplified Arabic" w:hAnsi="Simplified Arabic" w:hint="cs"/>
          <w:b/>
          <w:bCs/>
          <w:rtl/>
          <w:lang w:bidi="ar-EG"/>
        </w:rPr>
      </w:pPr>
      <w:r w:rsidRPr="00D73685">
        <w:rPr>
          <w:rFonts w:ascii="IranNastaliq" w:hAnsi="IranNastaliq" w:cs="IranNastaliq"/>
          <w:sz w:val="30"/>
          <w:szCs w:val="30"/>
          <w:rtl/>
          <w:lang w:bidi="ar-EG"/>
        </w:rPr>
        <w:t>إع</w:t>
      </w:r>
      <w:r w:rsidRPr="00D73685">
        <w:rPr>
          <w:rFonts w:ascii="IranNastaliq" w:hAnsi="IranNastaliq" w:cs="IranNastaliq" w:hint="cs"/>
          <w:sz w:val="30"/>
          <w:szCs w:val="30"/>
          <w:rtl/>
          <w:lang w:bidi="ar-EG"/>
        </w:rPr>
        <w:t>ـ</w:t>
      </w:r>
      <w:r w:rsidRPr="00D73685">
        <w:rPr>
          <w:rFonts w:ascii="IranNastaliq" w:hAnsi="IranNastaliq" w:cs="IranNastaliq"/>
          <w:sz w:val="30"/>
          <w:szCs w:val="30"/>
          <w:rtl/>
          <w:lang w:bidi="ar-EG"/>
        </w:rPr>
        <w:t>داد</w:t>
      </w:r>
    </w:p>
    <w:p w:rsidR="001D462E" w:rsidRPr="00D73685" w:rsidRDefault="001D462E" w:rsidP="001D462E">
      <w:pPr>
        <w:spacing w:line="216" w:lineRule="auto"/>
        <w:jc w:val="center"/>
        <w:rPr>
          <w:rFonts w:cs="GE Jarida Heavy"/>
          <w:sz w:val="32"/>
          <w:szCs w:val="32"/>
          <w:rtl/>
          <w:lang w:bidi="ar-EG"/>
        </w:rPr>
      </w:pPr>
      <w:r w:rsidRPr="001D462E">
        <w:rPr>
          <w:rFonts w:ascii="Simplified Arabic" w:hAnsi="Simplified Arabic" w:hint="cs"/>
          <w:b/>
          <w:bCs/>
          <w:rtl/>
          <w:lang w:bidi="ar-EG"/>
        </w:rPr>
        <w:t xml:space="preserve"> </w:t>
      </w:r>
      <w:r w:rsidRPr="00D73685">
        <w:rPr>
          <w:rFonts w:ascii="Simplified Arabic" w:hAnsi="Simplified Arabic" w:hint="cs"/>
          <w:b/>
          <w:bCs/>
          <w:rtl/>
          <w:lang w:bidi="ar-EG"/>
        </w:rPr>
        <w:t xml:space="preserve">م.م/ سمر مصطفى محمد </w:t>
      </w:r>
    </w:p>
    <w:p w:rsidR="001D462E" w:rsidRPr="00D73685" w:rsidRDefault="001D462E" w:rsidP="001D462E">
      <w:pPr>
        <w:spacing w:line="216" w:lineRule="auto"/>
        <w:jc w:val="center"/>
        <w:rPr>
          <w:rFonts w:cs="SKR HEAD1"/>
          <w:b/>
          <w:bCs/>
          <w:sz w:val="24"/>
          <w:szCs w:val="24"/>
          <w:rtl/>
          <w:lang w:bidi="ar-EG"/>
        </w:rPr>
      </w:pPr>
      <w:r w:rsidRPr="00D73685">
        <w:rPr>
          <w:rFonts w:cs="SKR HEAD1" w:hint="cs"/>
          <w:b/>
          <w:bCs/>
          <w:sz w:val="24"/>
          <w:szCs w:val="24"/>
          <w:rtl/>
          <w:lang w:bidi="ar-EG"/>
        </w:rPr>
        <w:t>مدرس مساعد بالقسم</w:t>
      </w:r>
    </w:p>
    <w:p w:rsidR="001D462E" w:rsidRPr="00D73685" w:rsidRDefault="001D462E" w:rsidP="001D462E">
      <w:pPr>
        <w:spacing w:line="216" w:lineRule="auto"/>
        <w:jc w:val="center"/>
        <w:rPr>
          <w:rFonts w:ascii="IranNastaliq" w:hAnsi="IranNastaliq" w:cs="IranNastaliq" w:hint="cs"/>
          <w:sz w:val="40"/>
          <w:szCs w:val="40"/>
          <w:rtl/>
          <w:lang w:bidi="ar-EG"/>
        </w:rPr>
      </w:pPr>
      <w:r>
        <w:rPr>
          <w:rFonts w:ascii="IranNastaliq" w:hAnsi="IranNastaliq" w:cs="IranNastaliq" w:hint="cs"/>
          <w:sz w:val="40"/>
          <w:szCs w:val="40"/>
          <w:rtl/>
          <w:lang w:bidi="ar-EG"/>
        </w:rPr>
        <w:t>إشراف</w:t>
      </w:r>
    </w:p>
    <w:tbl>
      <w:tblPr>
        <w:bidiVisual/>
        <w:tblW w:w="0" w:type="auto"/>
        <w:jc w:val="center"/>
        <w:tblLook w:val="04A0"/>
      </w:tblPr>
      <w:tblGrid>
        <w:gridCol w:w="4195"/>
        <w:gridCol w:w="3885"/>
      </w:tblGrid>
      <w:tr w:rsidR="001D462E" w:rsidRPr="00D73685" w:rsidTr="00BE3678">
        <w:trPr>
          <w:jc w:val="center"/>
        </w:trPr>
        <w:tc>
          <w:tcPr>
            <w:tcW w:w="4195" w:type="dxa"/>
            <w:shd w:val="clear" w:color="auto" w:fill="auto"/>
          </w:tcPr>
          <w:p w:rsidR="001D462E" w:rsidRPr="00D73685" w:rsidRDefault="001D462E" w:rsidP="00BE3678">
            <w:pPr>
              <w:spacing w:line="216" w:lineRule="auto"/>
              <w:jc w:val="center"/>
              <w:rPr>
                <w:rFonts w:ascii="Simplified Arabic" w:hAnsi="Simplified Arabic"/>
                <w:b/>
                <w:bCs/>
                <w:rtl/>
                <w:lang w:bidi="ar-EG"/>
              </w:rPr>
            </w:pPr>
            <w:r w:rsidRPr="00D73685">
              <w:rPr>
                <w:rFonts w:ascii="Simplified Arabic" w:hAnsi="Simplified Arabic" w:hint="cs"/>
                <w:b/>
                <w:bCs/>
                <w:rtl/>
                <w:lang w:bidi="ar-EG"/>
              </w:rPr>
              <w:t>أ.د</w:t>
            </w:r>
            <w:r w:rsidRPr="00D73685">
              <w:rPr>
                <w:rFonts w:ascii="Simplified Arabic" w:hAnsi="Simplified Arabic"/>
                <w:b/>
                <w:bCs/>
                <w:rtl/>
                <w:lang w:bidi="ar-EG"/>
              </w:rPr>
              <w:t>/</w:t>
            </w:r>
            <w:r w:rsidRPr="00D73685">
              <w:rPr>
                <w:rFonts w:ascii="Simplified Arabic" w:hAnsi="Simplified Arabic" w:hint="cs"/>
                <w:b/>
                <w:bCs/>
                <w:rtl/>
                <w:lang w:bidi="ar-EG"/>
              </w:rPr>
              <w:t xml:space="preserve"> سلامه عبد العظيم حسين</w:t>
            </w:r>
          </w:p>
        </w:tc>
        <w:tc>
          <w:tcPr>
            <w:tcW w:w="3885" w:type="dxa"/>
            <w:shd w:val="clear" w:color="auto" w:fill="auto"/>
          </w:tcPr>
          <w:p w:rsidR="001D462E" w:rsidRPr="00D73685" w:rsidRDefault="001D462E" w:rsidP="00BE3678">
            <w:pPr>
              <w:tabs>
                <w:tab w:val="center" w:pos="1834"/>
              </w:tabs>
              <w:spacing w:line="216" w:lineRule="auto"/>
              <w:rPr>
                <w:rFonts w:ascii="Simplified Arabic" w:hAnsi="Simplified Arabic"/>
                <w:b/>
                <w:bCs/>
                <w:rtl/>
                <w:lang w:bidi="ar-EG"/>
              </w:rPr>
            </w:pPr>
            <w:r w:rsidRPr="00D73685">
              <w:rPr>
                <w:rFonts w:ascii="Simplified Arabic" w:hAnsi="Simplified Arabic" w:hint="cs"/>
                <w:b/>
                <w:bCs/>
                <w:rtl/>
                <w:lang w:bidi="ar-EG"/>
              </w:rPr>
              <w:t xml:space="preserve">      د/ فاطمة أحمد زكي</w:t>
            </w:r>
          </w:p>
        </w:tc>
      </w:tr>
      <w:tr w:rsidR="001D462E" w:rsidRPr="00D73685" w:rsidTr="00BE3678">
        <w:trPr>
          <w:trHeight w:val="697"/>
          <w:jc w:val="center"/>
        </w:trPr>
        <w:tc>
          <w:tcPr>
            <w:tcW w:w="4195" w:type="dxa"/>
            <w:shd w:val="clear" w:color="auto" w:fill="auto"/>
          </w:tcPr>
          <w:p w:rsidR="001D462E" w:rsidRPr="00D73685" w:rsidRDefault="001D462E" w:rsidP="00BE3678">
            <w:pPr>
              <w:spacing w:line="216" w:lineRule="auto"/>
              <w:jc w:val="center"/>
              <w:rPr>
                <w:rFonts w:cs="SKR HEAD1"/>
                <w:rtl/>
                <w:lang w:bidi="ar-EG"/>
              </w:rPr>
            </w:pPr>
            <w:r w:rsidRPr="00D73685">
              <w:rPr>
                <w:rFonts w:cs="SKR HEAD1" w:hint="cs"/>
                <w:rtl/>
                <w:lang w:bidi="ar-EG"/>
              </w:rPr>
              <w:t>أستاذ التربية المقارنة والإدارة التعليمية</w:t>
            </w:r>
          </w:p>
          <w:p w:rsidR="001D462E" w:rsidRPr="00D73685" w:rsidRDefault="001D462E" w:rsidP="00BE3678">
            <w:pPr>
              <w:spacing w:line="216" w:lineRule="auto"/>
              <w:jc w:val="center"/>
              <w:rPr>
                <w:rFonts w:cs="SKR HEAD1"/>
                <w:rtl/>
                <w:lang w:bidi="ar-EG"/>
              </w:rPr>
            </w:pPr>
            <w:r w:rsidRPr="00D73685">
              <w:rPr>
                <w:rFonts w:cs="SKR HEAD1" w:hint="cs"/>
                <w:rtl/>
                <w:lang w:bidi="ar-EG"/>
              </w:rPr>
              <w:t xml:space="preserve">كلية التربية </w:t>
            </w:r>
            <w:r w:rsidRPr="00D73685">
              <w:rPr>
                <w:rFonts w:cs="SKR HEAD1"/>
                <w:rtl/>
                <w:lang w:bidi="ar-EG"/>
              </w:rPr>
              <w:t>–</w:t>
            </w:r>
            <w:r w:rsidRPr="00D73685">
              <w:rPr>
                <w:rFonts w:cs="SKR HEAD1" w:hint="cs"/>
                <w:rtl/>
                <w:lang w:bidi="ar-EG"/>
              </w:rPr>
              <w:t xml:space="preserve"> جامعة بنها</w:t>
            </w:r>
          </w:p>
        </w:tc>
        <w:tc>
          <w:tcPr>
            <w:tcW w:w="3885" w:type="dxa"/>
            <w:shd w:val="clear" w:color="auto" w:fill="auto"/>
          </w:tcPr>
          <w:p w:rsidR="001D462E" w:rsidRPr="00D73685" w:rsidRDefault="001D462E" w:rsidP="00BE3678">
            <w:pPr>
              <w:spacing w:line="216" w:lineRule="auto"/>
              <w:jc w:val="center"/>
              <w:rPr>
                <w:rFonts w:cs="SKR HEAD1"/>
                <w:rtl/>
                <w:lang w:bidi="ar-EG"/>
              </w:rPr>
            </w:pPr>
            <w:r w:rsidRPr="00D73685">
              <w:rPr>
                <w:rFonts w:cs="SKR HEAD1" w:hint="cs"/>
                <w:rtl/>
                <w:lang w:bidi="ar-EG"/>
              </w:rPr>
              <w:t>مدرس التربية المقارنة والإدارة التعليمية</w:t>
            </w:r>
          </w:p>
          <w:p w:rsidR="001D462E" w:rsidRPr="00D73685" w:rsidRDefault="001D462E" w:rsidP="00BE3678">
            <w:pPr>
              <w:spacing w:line="216" w:lineRule="auto"/>
              <w:jc w:val="center"/>
              <w:rPr>
                <w:rFonts w:cs="SKR HEAD1"/>
                <w:rtl/>
                <w:lang w:bidi="ar-EG"/>
              </w:rPr>
            </w:pPr>
            <w:r w:rsidRPr="00D73685">
              <w:rPr>
                <w:rFonts w:cs="SKR HEAD1" w:hint="cs"/>
                <w:rtl/>
                <w:lang w:bidi="ar-EG"/>
              </w:rPr>
              <w:t xml:space="preserve">كلية التربية </w:t>
            </w:r>
            <w:r w:rsidRPr="00D73685">
              <w:rPr>
                <w:rFonts w:cs="SKR HEAD1"/>
                <w:rtl/>
                <w:lang w:bidi="ar-EG"/>
              </w:rPr>
              <w:t>–</w:t>
            </w:r>
            <w:r w:rsidRPr="00D73685">
              <w:rPr>
                <w:rFonts w:cs="SKR HEAD1" w:hint="cs"/>
                <w:rtl/>
                <w:lang w:bidi="ar-EG"/>
              </w:rPr>
              <w:t xml:space="preserve"> جامعة بنها</w:t>
            </w:r>
          </w:p>
        </w:tc>
      </w:tr>
      <w:tr w:rsidR="001D462E" w:rsidRPr="00D73685" w:rsidTr="00BE3678">
        <w:trPr>
          <w:trHeight w:val="292"/>
          <w:jc w:val="center"/>
        </w:trPr>
        <w:tc>
          <w:tcPr>
            <w:tcW w:w="8080" w:type="dxa"/>
            <w:gridSpan w:val="2"/>
            <w:shd w:val="clear" w:color="auto" w:fill="auto"/>
          </w:tcPr>
          <w:p w:rsidR="001D462E" w:rsidRPr="00D73685" w:rsidRDefault="001D462E" w:rsidP="001D462E">
            <w:pPr>
              <w:spacing w:line="216" w:lineRule="auto"/>
              <w:jc w:val="center"/>
              <w:rPr>
                <w:rFonts w:cs="SKR HEAD1" w:hint="cs"/>
                <w:rtl/>
                <w:lang w:bidi="ar-EG"/>
              </w:rPr>
            </w:pPr>
          </w:p>
        </w:tc>
      </w:tr>
    </w:tbl>
    <w:p w:rsidR="001D462E" w:rsidRPr="001D462E" w:rsidRDefault="001D462E" w:rsidP="001D462E">
      <w:pPr>
        <w:pStyle w:val="1"/>
        <w:spacing w:before="0" w:line="20" w:lineRule="atLeast"/>
        <w:jc w:val="both"/>
        <w:rPr>
          <w:rFonts w:ascii="Simplified Arabic" w:hAnsi="Simplified Arabic" w:cs="Simplified Arabic" w:hint="cs"/>
          <w:b/>
          <w:bCs/>
          <w:szCs w:val="28"/>
          <w:u w:val="single"/>
          <w:rtl/>
          <w:lang w:val="en-US" w:bidi="ar-EG"/>
        </w:rPr>
      </w:pPr>
    </w:p>
    <w:p w:rsidR="001D462E" w:rsidRPr="0046006C" w:rsidRDefault="001D462E" w:rsidP="001D462E">
      <w:pPr>
        <w:pStyle w:val="1"/>
        <w:spacing w:before="0" w:line="20" w:lineRule="atLeast"/>
        <w:jc w:val="both"/>
        <w:rPr>
          <w:rFonts w:ascii="Simplified Arabic" w:hAnsi="Simplified Arabic" w:cs="Simplified Arabic" w:hint="cs"/>
          <w:b/>
          <w:bCs/>
          <w:szCs w:val="28"/>
          <w:rtl/>
          <w:lang w:bidi="ar-EG"/>
        </w:rPr>
      </w:pPr>
      <w:r w:rsidRPr="0046006C">
        <w:rPr>
          <w:rFonts w:ascii="Simplified Arabic" w:hAnsi="Simplified Arabic" w:cs="Simplified Arabic" w:hint="cs"/>
          <w:b/>
          <w:bCs/>
          <w:szCs w:val="28"/>
          <w:u w:val="single"/>
          <w:rtl/>
          <w:lang w:bidi="ar-EG"/>
        </w:rPr>
        <w:t>مستخلص البحث باللغة العربية</w:t>
      </w:r>
      <w:r w:rsidRPr="0046006C">
        <w:rPr>
          <w:rFonts w:ascii="Simplified Arabic" w:hAnsi="Simplified Arabic" w:cs="Simplified Arabic" w:hint="cs"/>
          <w:b/>
          <w:bCs/>
          <w:szCs w:val="28"/>
          <w:rtl/>
          <w:lang w:bidi="ar-EG"/>
        </w:rPr>
        <w:t>:</w:t>
      </w:r>
    </w:p>
    <w:p w:rsidR="001D462E" w:rsidRPr="00112738" w:rsidRDefault="001D462E" w:rsidP="001D462E">
      <w:pPr>
        <w:spacing w:line="20" w:lineRule="atLeast"/>
        <w:ind w:firstLine="566"/>
        <w:jc w:val="lowKashida"/>
        <w:rPr>
          <w:rtl/>
          <w:lang w:bidi="ar-EG"/>
        </w:rPr>
      </w:pPr>
      <w:bookmarkStart w:id="4" w:name="OLE_LINK3"/>
      <w:bookmarkStart w:id="5" w:name="OLE_LINK4"/>
      <w:bookmarkStart w:id="6" w:name="OLE_LINK5"/>
      <w:bookmarkStart w:id="7" w:name="OLE_LINK6"/>
      <w:bookmarkStart w:id="8" w:name="OLE_LINK15"/>
      <w:bookmarkStart w:id="9" w:name="OLE_LINK7"/>
      <w:bookmarkStart w:id="10" w:name="OLE_LINK8"/>
      <w:bookmarkStart w:id="11" w:name="OLE_LINK13"/>
      <w:bookmarkStart w:id="12" w:name="OLE_LINK14"/>
      <w:bookmarkStart w:id="13" w:name="OLE_LINK17"/>
      <w:r w:rsidRPr="00A92942">
        <w:rPr>
          <w:rFonts w:ascii="Simplified Arabic" w:hAnsi="Simplified Arabic"/>
          <w:rtl/>
          <w:lang w:bidi="ar-EG"/>
        </w:rPr>
        <w:t xml:space="preserve">استهدف البحث الحالي التعرف </w:t>
      </w:r>
      <w:bookmarkEnd w:id="4"/>
      <w:bookmarkEnd w:id="5"/>
      <w:r>
        <w:rPr>
          <w:rFonts w:hint="cs"/>
          <w:i/>
          <w:rtl/>
        </w:rPr>
        <w:t>على الخدمات البحثية من حيث مفهومها وتصنيفها بالجامعات المصرية، وكذلك التعرف على التسويق الالكتروني من حيث مفهومه ومراحل تطبيقه ومجالاته وفوائده، للتوصل إلى إجراءات مقترحة ل</w:t>
      </w:r>
      <w:r>
        <w:rPr>
          <w:rFonts w:hint="cs"/>
          <w:i/>
          <w:rtl/>
          <w:lang w:bidi="ar-EG"/>
        </w:rPr>
        <w:t>تطبيق ا</w:t>
      </w:r>
      <w:r>
        <w:rPr>
          <w:rFonts w:hint="cs"/>
          <w:i/>
          <w:rtl/>
        </w:rPr>
        <w:t>لتسويق الالكتروني للخدمات البحثية بالجامعات المصرية</w:t>
      </w:r>
      <w:r>
        <w:rPr>
          <w:rFonts w:ascii="Simplified Arabic" w:hAnsi="Simplified Arabic" w:hint="cs"/>
          <w:rtl/>
          <w:lang w:bidi="ar-EG"/>
        </w:rPr>
        <w:t xml:space="preserve">، </w:t>
      </w:r>
      <w:bookmarkStart w:id="14" w:name="OLE_LINK9"/>
      <w:bookmarkStart w:id="15" w:name="OLE_LINK10"/>
      <w:r w:rsidRPr="00A92942">
        <w:rPr>
          <w:rFonts w:ascii="Simplified Arabic" w:hAnsi="Simplified Arabic" w:hint="cs"/>
          <w:rtl/>
          <w:lang w:bidi="ar-EG"/>
        </w:rPr>
        <w:t>واستخدم البحث الحال</w:t>
      </w:r>
      <w:r>
        <w:rPr>
          <w:rFonts w:ascii="Simplified Arabic" w:hAnsi="Simplified Arabic" w:hint="cs"/>
          <w:rtl/>
          <w:lang w:bidi="ar-EG"/>
        </w:rPr>
        <w:t>ي</w:t>
      </w:r>
      <w:r w:rsidRPr="00A92942">
        <w:rPr>
          <w:rFonts w:ascii="Simplified Arabic" w:hAnsi="Simplified Arabic" w:hint="cs"/>
          <w:rtl/>
          <w:lang w:bidi="ar-EG"/>
        </w:rPr>
        <w:t xml:space="preserve"> المنهج الوصف</w:t>
      </w:r>
      <w:r>
        <w:rPr>
          <w:rFonts w:ascii="Simplified Arabic" w:hAnsi="Simplified Arabic" w:hint="cs"/>
          <w:rtl/>
          <w:lang w:bidi="ar-EG"/>
        </w:rPr>
        <w:t>ي</w:t>
      </w:r>
      <w:r w:rsidRPr="00A92942">
        <w:rPr>
          <w:rFonts w:ascii="Simplified Arabic" w:hAnsi="Simplified Arabic" w:hint="cs"/>
          <w:rtl/>
          <w:lang w:bidi="ar-EG"/>
        </w:rPr>
        <w:t xml:space="preserve"> لدراسة المشكلة</w:t>
      </w:r>
      <w:r>
        <w:rPr>
          <w:rFonts w:ascii="Simplified Arabic" w:hAnsi="Simplified Arabic" w:hint="cs"/>
          <w:rtl/>
          <w:lang w:bidi="ar-EG"/>
        </w:rPr>
        <w:t>،</w:t>
      </w:r>
      <w:r w:rsidRPr="00A92942">
        <w:rPr>
          <w:rFonts w:ascii="Simplified Arabic" w:hAnsi="Simplified Arabic" w:hint="cs"/>
          <w:rtl/>
          <w:lang w:bidi="ar-EG"/>
        </w:rPr>
        <w:t xml:space="preserve"> وتوصل ف</w:t>
      </w:r>
      <w:r>
        <w:rPr>
          <w:rFonts w:ascii="Simplified Arabic" w:hAnsi="Simplified Arabic" w:hint="cs"/>
          <w:rtl/>
          <w:lang w:bidi="ar-EG"/>
        </w:rPr>
        <w:t>ي</w:t>
      </w:r>
      <w:r w:rsidRPr="00A92942">
        <w:rPr>
          <w:rFonts w:ascii="Simplified Arabic" w:hAnsi="Simplified Arabic" w:hint="cs"/>
          <w:rtl/>
          <w:lang w:bidi="ar-EG"/>
        </w:rPr>
        <w:t xml:space="preserve"> نتائجه إلى </w:t>
      </w:r>
      <w:bookmarkEnd w:id="6"/>
      <w:bookmarkEnd w:id="7"/>
      <w:bookmarkEnd w:id="8"/>
      <w:bookmarkEnd w:id="14"/>
      <w:bookmarkEnd w:id="15"/>
      <w:r>
        <w:rPr>
          <w:rFonts w:ascii="Simplified Arabic" w:hAnsi="Simplified Arabic" w:hint="cs"/>
          <w:rtl/>
          <w:lang w:bidi="ar-EG"/>
        </w:rPr>
        <w:t xml:space="preserve">أن </w:t>
      </w:r>
      <w:r>
        <w:rPr>
          <w:rFonts w:hint="cs"/>
          <w:rtl/>
        </w:rPr>
        <w:t>التسويق الالكتروني</w:t>
      </w:r>
      <w:r w:rsidRPr="0052709B">
        <w:rPr>
          <w:rFonts w:hint="cs"/>
          <w:rtl/>
        </w:rPr>
        <w:t xml:space="preserve"> </w:t>
      </w:r>
      <w:r>
        <w:rPr>
          <w:rFonts w:hint="cs"/>
          <w:rtl/>
        </w:rPr>
        <w:t>ل</w:t>
      </w:r>
      <w:r w:rsidRPr="0052709B">
        <w:rPr>
          <w:rFonts w:hint="cs"/>
          <w:rtl/>
        </w:rPr>
        <w:t xml:space="preserve">لخدمات البحثية </w:t>
      </w:r>
      <w:r>
        <w:rPr>
          <w:rFonts w:hint="cs"/>
          <w:rtl/>
        </w:rPr>
        <w:t>ي</w:t>
      </w:r>
      <w:r w:rsidRPr="0052709B">
        <w:rPr>
          <w:rFonts w:hint="cs"/>
          <w:rtl/>
        </w:rPr>
        <w:t>ساعد الجامعات في جذب قاعدة عريضة من المستفيدين</w:t>
      </w:r>
      <w:r w:rsidRPr="0052709B">
        <w:rPr>
          <w:rFonts w:hint="cs"/>
          <w:rtl/>
          <w:lang w:bidi="ar-EG"/>
        </w:rPr>
        <w:t xml:space="preserve"> </w:t>
      </w:r>
      <w:r>
        <w:rPr>
          <w:rFonts w:hint="cs"/>
          <w:rtl/>
          <w:lang w:bidi="ar-EG"/>
        </w:rPr>
        <w:t>نتيجة إمكانية الدخول اللحظي والدائم فهو متاح للجميع على مدار الساعة طوال العام</w:t>
      </w:r>
      <w:r>
        <w:rPr>
          <w:rFonts w:hint="cs"/>
          <w:rtl/>
        </w:rPr>
        <w:t xml:space="preserve">، يعد </w:t>
      </w:r>
      <w:r>
        <w:rPr>
          <w:rFonts w:hint="cs"/>
          <w:rtl/>
          <w:lang w:bidi="ar-EG"/>
        </w:rPr>
        <w:t>وسيلة اتصال ثنائية الاتجاه مما يتيح للجامعات الحصول على تغذية مرتدة مباشرة من المستفيدين</w:t>
      </w:r>
      <w:bookmarkEnd w:id="9"/>
      <w:bookmarkEnd w:id="10"/>
      <w:bookmarkEnd w:id="11"/>
      <w:bookmarkEnd w:id="12"/>
      <w:bookmarkEnd w:id="13"/>
      <w:r>
        <w:rPr>
          <w:rFonts w:hint="cs"/>
          <w:rtl/>
          <w:lang w:bidi="ar-EG"/>
        </w:rPr>
        <w:t>.</w:t>
      </w:r>
    </w:p>
    <w:p w:rsidR="001D462E" w:rsidRPr="0046006C" w:rsidRDefault="001D462E" w:rsidP="001D462E">
      <w:pPr>
        <w:spacing w:line="20" w:lineRule="atLeast"/>
        <w:ind w:firstLine="566"/>
        <w:jc w:val="lowKashida"/>
        <w:rPr>
          <w:rFonts w:hint="cs"/>
          <w:rtl/>
          <w:lang w:bidi="ar-EG"/>
        </w:rPr>
      </w:pPr>
      <w:r w:rsidRPr="0046006C">
        <w:rPr>
          <w:rFonts w:ascii="Simplified Arabic" w:hAnsi="Simplified Arabic" w:hint="cs"/>
          <w:b/>
          <w:bCs/>
          <w:u w:val="single"/>
          <w:rtl/>
          <w:lang w:bidi="ar-EG"/>
        </w:rPr>
        <w:t>مستخلص البحث باللغة الأجنبية</w:t>
      </w:r>
      <w:r w:rsidRPr="0046006C">
        <w:rPr>
          <w:rFonts w:hint="cs"/>
          <w:rtl/>
          <w:lang/>
        </w:rPr>
        <w:t>:</w:t>
      </w:r>
    </w:p>
    <w:p w:rsidR="001D462E" w:rsidRPr="00EA4BA3" w:rsidRDefault="001D462E" w:rsidP="001D462E">
      <w:pPr>
        <w:spacing w:line="20" w:lineRule="atLeast"/>
        <w:ind w:hanging="425"/>
        <w:jc w:val="right"/>
        <w:rPr>
          <w:rFonts w:eastAsia="Calibri" w:cs="Times New Roman" w:hint="cs"/>
          <w:b/>
          <w:bCs/>
          <w:rtl/>
          <w:lang w:eastAsia="en-US" w:bidi="ar-EG"/>
        </w:rPr>
      </w:pPr>
      <w:r w:rsidRPr="00EA4BA3">
        <w:rPr>
          <w:rFonts w:eastAsia="Calibri" w:cs="Times New Roman"/>
          <w:b/>
          <w:bCs/>
          <w:lang w:eastAsia="en-US"/>
        </w:rPr>
        <w:t xml:space="preserve">" </w:t>
      </w:r>
      <w:r w:rsidRPr="00EA4BA3">
        <w:rPr>
          <w:rStyle w:val="tlid-translation"/>
          <w:b/>
          <w:bCs/>
        </w:rPr>
        <w:t>Requirements for the application of electronic marketing for research services in Egyptian universities. "</w:t>
      </w:r>
    </w:p>
    <w:p w:rsidR="001D462E" w:rsidRPr="00EA4BA3" w:rsidRDefault="001D462E" w:rsidP="001D462E">
      <w:pPr>
        <w:bidi w:val="0"/>
        <w:ind w:firstLine="567"/>
        <w:jc w:val="both"/>
        <w:rPr>
          <w:rFonts w:cs="Times New Roman"/>
          <w:lang w:eastAsia="en-US"/>
        </w:rPr>
      </w:pPr>
      <w:r w:rsidRPr="00EA4BA3">
        <w:rPr>
          <w:rFonts w:cs="Times New Roman"/>
          <w:lang w:eastAsia="en-US"/>
        </w:rPr>
        <w:t>The current research aimed to identify the research services in terms of their concept and classification in Egyptian universities, as well as to identify the electronic marketing in terms of its concept and stages of application, its areas and benefits, to arrive at proposed procedures for the application of electronic marketing of research services in Egyptian universities. The current research used the descriptive approach to study the problem, That the electronic marketing of research services helps universities to attract a broad base of beneficiaries as a result of the possibility of instantaneous and permanent access is available to all around the clock throughout the year, is a two-way communication means allowing JA The aids get direct feedback from the beneficiaries</w:t>
      </w:r>
      <w:r>
        <w:rPr>
          <w:rFonts w:cs="Times New Roman"/>
          <w:lang w:eastAsia="en-US"/>
        </w:rPr>
        <w:t>.</w:t>
      </w:r>
    </w:p>
    <w:p w:rsidR="00AD66EE" w:rsidRPr="001D462E" w:rsidRDefault="00AD66EE"/>
    <w:sectPr w:rsidR="00AD66EE" w:rsidRPr="001D462E" w:rsidSect="0075797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mpact">
    <w:panose1 w:val="020B0806030902050204"/>
    <w:charset w:val="00"/>
    <w:family w:val="swiss"/>
    <w:pitch w:val="variable"/>
    <w:sig w:usb0="00000287" w:usb1="00000000" w:usb2="00000000" w:usb3="00000000" w:csb0="0000009F" w:csb1="00000000"/>
  </w:font>
  <w:font w:name="GE Jarida Heavy">
    <w:panose1 w:val="00000000000000000000"/>
    <w:charset w:val="B2"/>
    <w:family w:val="roman"/>
    <w:notTrueType/>
    <w:pitch w:val="variable"/>
    <w:sig w:usb0="80002003" w:usb1="80000100" w:usb2="00000028" w:usb3="00000000" w:csb0="00000040" w:csb1="00000000"/>
  </w:font>
  <w:font w:name="IranNastaliq">
    <w:altName w:val="Arial Unicode MS"/>
    <w:charset w:val="00"/>
    <w:family w:val="roman"/>
    <w:pitch w:val="variable"/>
    <w:sig w:usb0="00000000" w:usb1="80000000" w:usb2="00000008" w:usb3="00000000" w:csb0="000101FF" w:csb1="00000000"/>
  </w:font>
  <w:font w:name="SKR HEAD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1D462E"/>
    <w:rsid w:val="001C62C7"/>
    <w:rsid w:val="001D462E"/>
    <w:rsid w:val="002E5A24"/>
    <w:rsid w:val="00596933"/>
    <w:rsid w:val="0075797F"/>
    <w:rsid w:val="00897DF0"/>
    <w:rsid w:val="00A20121"/>
    <w:rsid w:val="00AD66EE"/>
    <w:rsid w:val="00BA01D7"/>
    <w:rsid w:val="00EA60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2E"/>
    <w:pPr>
      <w:bidi/>
      <w:spacing w:after="0" w:line="240" w:lineRule="auto"/>
    </w:pPr>
    <w:rPr>
      <w:rFonts w:ascii="Times New Roman" w:eastAsia="Times New Roman" w:hAnsi="Times New Roman" w:cs="Simplified Arabic"/>
      <w:sz w:val="28"/>
      <w:szCs w:val="28"/>
      <w:lang w:eastAsia="ar-SA"/>
    </w:rPr>
  </w:style>
  <w:style w:type="paragraph" w:styleId="1">
    <w:name w:val="heading 1"/>
    <w:basedOn w:val="a"/>
    <w:next w:val="a"/>
    <w:link w:val="1Char"/>
    <w:qFormat/>
    <w:rsid w:val="001D462E"/>
    <w:pPr>
      <w:keepNext/>
      <w:spacing w:before="160"/>
      <w:outlineLvl w:val="0"/>
    </w:pPr>
    <w:rPr>
      <w:rFonts w:ascii="Impact" w:hAnsi="Impact" w:cs="Times New Roman"/>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D462E"/>
    <w:rPr>
      <w:rFonts w:ascii="Impact" w:eastAsia="Times New Roman" w:hAnsi="Impact" w:cs="Times New Roman"/>
      <w:sz w:val="28"/>
      <w:szCs w:val="32"/>
      <w:lang w:eastAsia="ar-SA"/>
    </w:rPr>
  </w:style>
  <w:style w:type="character" w:customStyle="1" w:styleId="tlid-translation">
    <w:name w:val="tlid-translation"/>
    <w:basedOn w:val="a0"/>
    <w:rsid w:val="001D46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2019-02-12T09:55:00Z</dcterms:created>
  <dcterms:modified xsi:type="dcterms:W3CDTF">2019-02-12T09:56:00Z</dcterms:modified>
</cp:coreProperties>
</file>